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59386" w14:textId="39A885FC" w:rsidR="004E1D82" w:rsidRDefault="004E1D82" w:rsidP="00D10C5E">
      <w:pPr>
        <w:pStyle w:val="NormalWeb"/>
        <w:rPr>
          <w:rFonts w:ascii="Calibri" w:hAnsi="Calibri"/>
          <w:color w:val="000000"/>
        </w:rPr>
      </w:pPr>
      <w:r>
        <w:rPr>
          <w:rFonts w:ascii="Calibri" w:hAnsi="Calibri"/>
          <w:color w:val="000000"/>
        </w:rPr>
        <w:t>Firs</w:t>
      </w:r>
      <w:bookmarkStart w:id="0" w:name="_GoBack"/>
      <w:bookmarkEnd w:id="0"/>
      <w:r>
        <w:rPr>
          <w:rFonts w:ascii="Calibri" w:hAnsi="Calibri"/>
          <w:color w:val="000000"/>
        </w:rPr>
        <w:t xml:space="preserve">t Impressions </w:t>
      </w:r>
      <w:r w:rsidR="00B97511">
        <w:rPr>
          <w:rFonts w:ascii="Calibri" w:hAnsi="Calibri"/>
          <w:color w:val="000000"/>
        </w:rPr>
        <w:t xml:space="preserve">Community Announcement </w:t>
      </w:r>
      <w:r>
        <w:rPr>
          <w:rFonts w:ascii="Calibri" w:hAnsi="Calibri"/>
          <w:color w:val="000000"/>
        </w:rPr>
        <w:t>Media Template</w:t>
      </w:r>
    </w:p>
    <w:p w14:paraId="2305F1F6" w14:textId="7265B243" w:rsidR="00B97511" w:rsidRPr="002C1F31" w:rsidRDefault="002C1F31" w:rsidP="002C1F31">
      <w:pPr>
        <w:pStyle w:val="NormalWeb"/>
        <w:jc w:val="center"/>
        <w:rPr>
          <w:rFonts w:ascii="Calibri" w:hAnsi="Calibri"/>
          <w:b/>
          <w:color w:val="000000"/>
          <w:sz w:val="32"/>
          <w:szCs w:val="32"/>
        </w:rPr>
      </w:pPr>
      <w:proofErr w:type="spellStart"/>
      <w:r>
        <w:rPr>
          <w:rFonts w:ascii="Calibri" w:hAnsi="Calibri"/>
          <w:b/>
          <w:color w:val="000000"/>
          <w:sz w:val="32"/>
          <w:szCs w:val="32"/>
        </w:rPr>
        <w:t>Wondertown</w:t>
      </w:r>
      <w:proofErr w:type="spellEnd"/>
      <w:r w:rsidR="00B37E01" w:rsidRPr="002C1F31">
        <w:rPr>
          <w:rFonts w:ascii="Calibri" w:hAnsi="Calibri"/>
          <w:b/>
          <w:color w:val="000000"/>
          <w:sz w:val="32"/>
          <w:szCs w:val="32"/>
        </w:rPr>
        <w:t xml:space="preserve"> Hopes to Make a Good First Impression</w:t>
      </w:r>
    </w:p>
    <w:p w14:paraId="4C570695" w14:textId="6A629EA6" w:rsidR="00B97511" w:rsidRDefault="00B97511" w:rsidP="00D10C5E">
      <w:pPr>
        <w:pStyle w:val="NormalWeb"/>
        <w:rPr>
          <w:rFonts w:ascii="Calibri" w:hAnsi="Calibri"/>
          <w:color w:val="000000"/>
        </w:rPr>
      </w:pPr>
      <w:r w:rsidRPr="00B97511">
        <w:rPr>
          <w:rFonts w:ascii="Calibri" w:hAnsi="Calibri"/>
          <w:color w:val="000000"/>
        </w:rPr>
        <w:t xml:space="preserve">Connecticut Main Street Center and the University of Connecticut Extension </w:t>
      </w:r>
      <w:r>
        <w:rPr>
          <w:rFonts w:ascii="Calibri" w:hAnsi="Calibri"/>
          <w:color w:val="000000"/>
        </w:rPr>
        <w:t>have connected</w:t>
      </w:r>
      <w:r w:rsidRPr="00B97511">
        <w:rPr>
          <w:rFonts w:ascii="Calibri" w:hAnsi="Calibri"/>
          <w:color w:val="000000"/>
        </w:rPr>
        <w:t xml:space="preserve"> </w:t>
      </w:r>
      <w:proofErr w:type="spellStart"/>
      <w:r w:rsidR="002C1F31">
        <w:rPr>
          <w:rFonts w:ascii="Calibri" w:hAnsi="Calibri"/>
          <w:color w:val="000000"/>
        </w:rPr>
        <w:t>Wondertown</w:t>
      </w:r>
      <w:proofErr w:type="spellEnd"/>
      <w:r>
        <w:rPr>
          <w:rFonts w:ascii="Calibri" w:hAnsi="Calibri"/>
          <w:color w:val="000000"/>
        </w:rPr>
        <w:t xml:space="preserve"> and </w:t>
      </w:r>
      <w:proofErr w:type="spellStart"/>
      <w:r w:rsidR="002C1F31">
        <w:rPr>
          <w:rFonts w:ascii="Calibri" w:hAnsi="Calibri"/>
          <w:color w:val="000000"/>
        </w:rPr>
        <w:t>Lovelyville</w:t>
      </w:r>
      <w:proofErr w:type="spellEnd"/>
      <w:r w:rsidR="002C1F31">
        <w:rPr>
          <w:rFonts w:ascii="Calibri" w:hAnsi="Calibri"/>
          <w:color w:val="000000"/>
        </w:rPr>
        <w:t xml:space="preserve"> </w:t>
      </w:r>
      <w:r>
        <w:rPr>
          <w:rFonts w:ascii="Calibri" w:hAnsi="Calibri"/>
          <w:color w:val="000000"/>
        </w:rPr>
        <w:t xml:space="preserve">as part of the </w:t>
      </w:r>
      <w:hyperlink r:id="rId5" w:history="1">
        <w:r w:rsidR="0097599E" w:rsidRPr="0097599E">
          <w:rPr>
            <w:rStyle w:val="Hyperlink"/>
            <w:rFonts w:ascii="Calibri" w:hAnsi="Calibri"/>
          </w:rPr>
          <w:t>First Impressions Community Exchange Program</w:t>
        </w:r>
      </w:hyperlink>
      <w:r w:rsidR="0097599E">
        <w:rPr>
          <w:rFonts w:ascii="Calibri" w:hAnsi="Calibri"/>
          <w:color w:val="000000"/>
        </w:rPr>
        <w:t xml:space="preserve"> </w:t>
      </w:r>
      <w:r>
        <w:rPr>
          <w:rFonts w:ascii="Calibri" w:hAnsi="Calibri"/>
          <w:color w:val="000000"/>
        </w:rPr>
        <w:t xml:space="preserve">which </w:t>
      </w:r>
      <w:r w:rsidR="0097599E">
        <w:rPr>
          <w:rFonts w:ascii="Calibri" w:hAnsi="Calibri"/>
          <w:color w:val="000000"/>
        </w:rPr>
        <w:t xml:space="preserve">provides a fresh set of eyes on community </w:t>
      </w:r>
      <w:r>
        <w:rPr>
          <w:rFonts w:ascii="Calibri" w:hAnsi="Calibri"/>
          <w:color w:val="000000"/>
        </w:rPr>
        <w:t xml:space="preserve">assets and </w:t>
      </w:r>
      <w:r w:rsidR="0097599E">
        <w:rPr>
          <w:rFonts w:ascii="Calibri" w:hAnsi="Calibri"/>
          <w:color w:val="000000"/>
        </w:rPr>
        <w:t xml:space="preserve">challenges. </w:t>
      </w:r>
    </w:p>
    <w:p w14:paraId="5A2ED7B8" w14:textId="0F333AB3" w:rsidR="0097599E" w:rsidRPr="00B37E01" w:rsidRDefault="0097599E" w:rsidP="00D10C5E">
      <w:pPr>
        <w:pStyle w:val="NormalWeb"/>
        <w:rPr>
          <w:rFonts w:ascii="Calibri" w:hAnsi="Calibri"/>
          <w:color w:val="000000"/>
        </w:rPr>
      </w:pPr>
      <w:r>
        <w:rPr>
          <w:rFonts w:ascii="Calibri" w:hAnsi="Calibri"/>
          <w:color w:val="000000"/>
        </w:rPr>
        <w:t xml:space="preserve">The structured assessment is designed to help communities learn about their strengths and </w:t>
      </w:r>
      <w:r w:rsidRPr="00B37E01">
        <w:rPr>
          <w:rFonts w:ascii="Calibri" w:hAnsi="Calibri"/>
          <w:color w:val="000000"/>
        </w:rPr>
        <w:t xml:space="preserve">shortcomings through the eyes of first-time visitors. Communities are matched with a similar community or neighborhood in terms of size, location, amenities or natural features. Teams of 4-8 volunteers </w:t>
      </w:r>
      <w:r w:rsidR="0044798C" w:rsidRPr="00B37E01">
        <w:rPr>
          <w:rFonts w:ascii="Calibri" w:hAnsi="Calibri"/>
          <w:color w:val="000000"/>
        </w:rPr>
        <w:t xml:space="preserve">from each community are </w:t>
      </w:r>
      <w:proofErr w:type="gramStart"/>
      <w:r w:rsidR="0044798C" w:rsidRPr="00B37E01">
        <w:rPr>
          <w:rFonts w:ascii="Calibri" w:hAnsi="Calibri"/>
          <w:color w:val="000000"/>
        </w:rPr>
        <w:t>trained,</w:t>
      </w:r>
      <w:proofErr w:type="gramEnd"/>
      <w:r w:rsidR="0044798C" w:rsidRPr="00B37E01">
        <w:rPr>
          <w:rFonts w:ascii="Calibri" w:hAnsi="Calibri"/>
          <w:color w:val="000000"/>
        </w:rPr>
        <w:t xml:space="preserve"> </w:t>
      </w:r>
      <w:r w:rsidRPr="00B37E01">
        <w:rPr>
          <w:rFonts w:ascii="Calibri" w:hAnsi="Calibri"/>
          <w:color w:val="000000"/>
        </w:rPr>
        <w:t>conduct unannounced visits in the partner community, and then report their findings.</w:t>
      </w:r>
    </w:p>
    <w:p w14:paraId="1B710EE6" w14:textId="3B5FAADC" w:rsidR="00B37E01" w:rsidRPr="00B37E01" w:rsidRDefault="00B37E01" w:rsidP="00D10C5E">
      <w:pPr>
        <w:pStyle w:val="NormalWeb"/>
        <w:rPr>
          <w:rFonts w:ascii="Calibri" w:hAnsi="Calibri"/>
        </w:rPr>
      </w:pPr>
      <w:r w:rsidRPr="00B37E01">
        <w:rPr>
          <w:rFonts w:ascii="Calibri" w:hAnsi="Calibri"/>
        </w:rPr>
        <w:t>“</w:t>
      </w:r>
      <w:r>
        <w:rPr>
          <w:rFonts w:ascii="Calibri" w:hAnsi="Calibri"/>
        </w:rPr>
        <w:t>Communities</w:t>
      </w:r>
      <w:r w:rsidRPr="00B37E01">
        <w:rPr>
          <w:rFonts w:ascii="Calibri" w:hAnsi="Calibri"/>
        </w:rPr>
        <w:t xml:space="preserve"> may already know what their challenges are, but because they hear them every single day, they might not be paying attention to them anymore,” said Susan Westa, CMSC’s Community Engagement Director. “But somebody from the outside with a different perspective offer</w:t>
      </w:r>
      <w:r>
        <w:rPr>
          <w:rFonts w:ascii="Calibri" w:hAnsi="Calibri"/>
        </w:rPr>
        <w:t>s</w:t>
      </w:r>
      <w:r w:rsidRPr="00B37E01">
        <w:rPr>
          <w:rFonts w:ascii="Calibri" w:hAnsi="Calibri"/>
        </w:rPr>
        <w:t xml:space="preserve"> new insights</w:t>
      </w:r>
      <w:r>
        <w:rPr>
          <w:rFonts w:ascii="Calibri" w:hAnsi="Calibri"/>
        </w:rPr>
        <w:t xml:space="preserve"> and ideas</w:t>
      </w:r>
      <w:r w:rsidRPr="00B37E01">
        <w:rPr>
          <w:rFonts w:ascii="Calibri" w:hAnsi="Calibri"/>
        </w:rPr>
        <w:t>.”</w:t>
      </w:r>
    </w:p>
    <w:p w14:paraId="3013E43F" w14:textId="78AD9D37" w:rsidR="00B37E01" w:rsidRDefault="0044798C" w:rsidP="00D10C5E">
      <w:pPr>
        <w:pStyle w:val="NormalWeb"/>
        <w:rPr>
          <w:rFonts w:ascii="Calibri" w:hAnsi="Calibri"/>
          <w:color w:val="000000"/>
        </w:rPr>
      </w:pPr>
      <w:r w:rsidRPr="00B37E01">
        <w:rPr>
          <w:rFonts w:ascii="Calibri" w:hAnsi="Calibri"/>
          <w:color w:val="000000"/>
        </w:rPr>
        <w:t xml:space="preserve">The timeline for an exchange is 3-4 months from training to final report. Participants become “secret shoppers” for the day and follow procedures to document their visit using a guidebook and uploading photos and comments. The guidebook ensures that evaluations and reports are thorough and uniform and requires minimal training. Reports from the program are often used as part of broader community assessment or planning processes to inform community policy and action.  </w:t>
      </w:r>
    </w:p>
    <w:p w14:paraId="06280F72" w14:textId="7AD55E6F" w:rsidR="00B37E01" w:rsidRPr="00B37E01" w:rsidRDefault="00B37E01" w:rsidP="00D10C5E">
      <w:pPr>
        <w:pStyle w:val="NormalWeb"/>
        <w:rPr>
          <w:rFonts w:ascii="Calibri" w:hAnsi="Calibri"/>
          <w:color w:val="000000"/>
        </w:rPr>
      </w:pPr>
      <w:r>
        <w:rPr>
          <w:rFonts w:ascii="Calibri" w:hAnsi="Calibri"/>
          <w:color w:val="000000"/>
        </w:rPr>
        <w:t xml:space="preserve">"We think this program will provide a great opportunity for </w:t>
      </w:r>
      <w:proofErr w:type="spellStart"/>
      <w:r w:rsidR="002C1F31">
        <w:rPr>
          <w:rFonts w:ascii="Calibri" w:hAnsi="Calibri"/>
          <w:color w:val="000000"/>
        </w:rPr>
        <w:t>Wondertown</w:t>
      </w:r>
      <w:proofErr w:type="spellEnd"/>
      <w:r>
        <w:rPr>
          <w:rFonts w:ascii="Calibri" w:hAnsi="Calibri"/>
          <w:color w:val="000000"/>
        </w:rPr>
        <w:t>" to gain insights into XXXX that we hope to use to XXX</w:t>
      </w:r>
      <w:proofErr w:type="gramStart"/>
      <w:r>
        <w:rPr>
          <w:rFonts w:ascii="Calibri" w:hAnsi="Calibri"/>
          <w:color w:val="000000"/>
        </w:rPr>
        <w:t>"  said</w:t>
      </w:r>
      <w:proofErr w:type="gramEnd"/>
      <w:r>
        <w:rPr>
          <w:rFonts w:ascii="Calibri" w:hAnsi="Calibri"/>
          <w:color w:val="000000"/>
        </w:rPr>
        <w:t xml:space="preserve">, representative of your community.  "We're currently soliciting interest from anyone who would like to join the visit team.   Those interested should </w:t>
      </w:r>
      <w:proofErr w:type="gramStart"/>
      <w:r>
        <w:rPr>
          <w:rFonts w:ascii="Calibri" w:hAnsi="Calibri"/>
          <w:color w:val="000000"/>
        </w:rPr>
        <w:t>contact  XXX</w:t>
      </w:r>
      <w:proofErr w:type="gramEnd"/>
      <w:r>
        <w:rPr>
          <w:rFonts w:ascii="Calibri" w:hAnsi="Calibri"/>
          <w:color w:val="000000"/>
        </w:rPr>
        <w:t xml:space="preserve">.  The visits between </w:t>
      </w:r>
      <w:proofErr w:type="spellStart"/>
      <w:r w:rsidR="002C1F31">
        <w:rPr>
          <w:rFonts w:ascii="Calibri" w:hAnsi="Calibri"/>
          <w:color w:val="000000"/>
        </w:rPr>
        <w:t>Wondertown</w:t>
      </w:r>
      <w:proofErr w:type="spellEnd"/>
      <w:r w:rsidR="002C1F31">
        <w:rPr>
          <w:rFonts w:ascii="Calibri" w:hAnsi="Calibri"/>
          <w:color w:val="000000"/>
        </w:rPr>
        <w:t xml:space="preserve"> and </w:t>
      </w:r>
      <w:proofErr w:type="spellStart"/>
      <w:r w:rsidR="002C1F31">
        <w:rPr>
          <w:rFonts w:ascii="Calibri" w:hAnsi="Calibri"/>
          <w:color w:val="000000"/>
        </w:rPr>
        <w:t>Lovelyville</w:t>
      </w:r>
      <w:proofErr w:type="spellEnd"/>
      <w:r>
        <w:rPr>
          <w:rFonts w:ascii="Calibri" w:hAnsi="Calibri"/>
          <w:color w:val="000000"/>
        </w:rPr>
        <w:t xml:space="preserve"> are unannounced but will take place sometime between XXX and XXX.  </w:t>
      </w:r>
    </w:p>
    <w:p w14:paraId="0B3213D5" w14:textId="145733E4" w:rsidR="00D10C5E" w:rsidRPr="00B97511" w:rsidRDefault="0097599E" w:rsidP="00B97511">
      <w:pPr>
        <w:pStyle w:val="NormalWeb"/>
        <w:rPr>
          <w:rFonts w:ascii="Calibri" w:hAnsi="Calibri"/>
          <w:color w:val="000000"/>
        </w:rPr>
      </w:pPr>
      <w:r w:rsidRPr="00B37E01">
        <w:rPr>
          <w:rFonts w:ascii="Calibri" w:hAnsi="Calibri"/>
          <w:color w:val="000000"/>
        </w:rPr>
        <w:t>First Impressions is sponsored by UConn Extension</w:t>
      </w:r>
      <w:r>
        <w:rPr>
          <w:rFonts w:ascii="Calibri" w:hAnsi="Calibri"/>
          <w:color w:val="000000"/>
        </w:rPr>
        <w:t xml:space="preserve"> in partnership with the Connecticut Main Street Center. It was developed by the University of Wisconsin Cooperative Extension in the 1990s.</w:t>
      </w:r>
      <w:r w:rsidR="004E1D82">
        <w:rPr>
          <w:rFonts w:ascii="Calibri" w:hAnsi="Calibri"/>
          <w:color w:val="000000"/>
        </w:rPr>
        <w:t xml:space="preserve"> More information about the program is available at </w:t>
      </w:r>
      <w:hyperlink r:id="rId6" w:history="1">
        <w:r w:rsidR="004E1D82" w:rsidRPr="00B01AEF">
          <w:rPr>
            <w:rStyle w:val="Hyperlink"/>
            <w:rFonts w:ascii="Calibri" w:hAnsi="Calibri"/>
          </w:rPr>
          <w:t>http://s.uconn.edu/3ww</w:t>
        </w:r>
      </w:hyperlink>
      <w:r w:rsidR="004E1D82">
        <w:rPr>
          <w:rFonts w:ascii="Calibri" w:hAnsi="Calibri"/>
          <w:color w:val="000000"/>
        </w:rPr>
        <w:t xml:space="preserve">. </w:t>
      </w:r>
    </w:p>
    <w:p w14:paraId="33BC1D2E" w14:textId="77777777" w:rsidR="00B97511" w:rsidRPr="00B97511" w:rsidRDefault="00B97511" w:rsidP="00B97511">
      <w:r w:rsidRPr="00B97511">
        <w:rPr>
          <w:bCs/>
        </w:rPr>
        <w:t xml:space="preserve">Communities interested in participating can learn more and download the short application form at </w:t>
      </w:r>
      <w:hyperlink r:id="rId7" w:history="1">
        <w:r w:rsidRPr="00B97511">
          <w:rPr>
            <w:rStyle w:val="Hyperlink"/>
            <w:bCs/>
          </w:rPr>
          <w:t>http://communities.extension.uconn.edu/firstimpressions/</w:t>
        </w:r>
      </w:hyperlink>
      <w:r w:rsidRPr="00B97511">
        <w:rPr>
          <w:bCs/>
        </w:rPr>
        <w:t>.  For more information contact Laura Brown UConn Extension, laura.brown@uconn.edu, 203-207-0063 or Susan Westa, CT Main Street Center, susan@ctmainstreet.org, 860-280-2032.</w:t>
      </w:r>
    </w:p>
    <w:p w14:paraId="52B84514" w14:textId="77777777" w:rsidR="00B97511" w:rsidRPr="00B97511" w:rsidRDefault="00B97511" w:rsidP="00B97511">
      <w:pPr>
        <w:rPr>
          <w:b/>
        </w:rPr>
      </w:pPr>
    </w:p>
    <w:p w14:paraId="023EE22B" w14:textId="713046F4" w:rsidR="00B97511" w:rsidRPr="00B97511" w:rsidRDefault="00B97511" w:rsidP="00B97511">
      <w:pPr>
        <w:rPr>
          <w:b/>
        </w:rPr>
      </w:pPr>
      <w:r w:rsidRPr="00B97511">
        <w:rPr>
          <w:b/>
        </w:rPr>
        <w:t>###</w:t>
      </w:r>
    </w:p>
    <w:p w14:paraId="41772D30" w14:textId="77777777" w:rsidR="00B97511" w:rsidRPr="00B97511" w:rsidRDefault="00B97511" w:rsidP="00B97511"/>
    <w:p w14:paraId="639B96EC" w14:textId="77777777" w:rsidR="00B97511" w:rsidRPr="00B97511" w:rsidRDefault="00B97511" w:rsidP="00B97511">
      <w:pPr>
        <w:rPr>
          <w:b/>
          <w:u w:val="single"/>
        </w:rPr>
      </w:pPr>
      <w:r w:rsidRPr="00B97511">
        <w:rPr>
          <w:b/>
          <w:u w:val="single"/>
        </w:rPr>
        <w:t>About UConn Extension</w:t>
      </w:r>
    </w:p>
    <w:p w14:paraId="6BDAC944" w14:textId="77777777" w:rsidR="00B97511" w:rsidRDefault="00B97511" w:rsidP="00B97511">
      <w:pPr>
        <w:rPr>
          <w:color w:val="000000" w:themeColor="text1"/>
        </w:rPr>
      </w:pPr>
      <w:r w:rsidRPr="00B97511">
        <w:rPr>
          <w:noProof/>
        </w:rPr>
        <w:lastRenderedPageBreak/>
        <w:drawing>
          <wp:anchor distT="0" distB="0" distL="114300" distR="114300" simplePos="0" relativeHeight="251660288" behindDoc="0" locked="0" layoutInCell="1" allowOverlap="1" wp14:anchorId="39B5E06A" wp14:editId="116F160E">
            <wp:simplePos x="0" y="0"/>
            <wp:positionH relativeFrom="column">
              <wp:posOffset>4572000</wp:posOffset>
            </wp:positionH>
            <wp:positionV relativeFrom="paragraph">
              <wp:posOffset>118110</wp:posOffset>
            </wp:positionV>
            <wp:extent cx="1371600" cy="1371600"/>
            <wp:effectExtent l="0" t="0" r="0" b="0"/>
            <wp:wrapTight wrapText="bothSides">
              <wp:wrapPolygon edited="0">
                <wp:start x="0" y="0"/>
                <wp:lineTo x="0" y="21200"/>
                <wp:lineTo x="21200" y="2120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 logo college.jpg.jpe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Pr="00B97511">
        <w:br/>
      </w:r>
      <w:hyperlink r:id="rId9" w:history="1">
        <w:r w:rsidRPr="0097599E">
          <w:rPr>
            <w:rStyle w:val="Hyperlink"/>
            <w:rFonts w:ascii="Calibri" w:hAnsi="Calibri"/>
          </w:rPr>
          <w:t>UConn Extension</w:t>
        </w:r>
      </w:hyperlink>
      <w:r>
        <w:rPr>
          <w:rFonts w:ascii="Calibri" w:hAnsi="Calibri"/>
          <w:color w:val="000000"/>
        </w:rPr>
        <w:t xml:space="preserve"> empowers communities by building a network of awareness and knowledge. </w:t>
      </w:r>
      <w:r w:rsidRPr="00C86F8C">
        <w:rPr>
          <w:color w:val="000000" w:themeColor="text1"/>
        </w:rPr>
        <w:t>Extension is a nationwide effort to give the public access to research-based information, scientific expertise, and educational programs they can use to enhance their everyday lives. UConn Extension, a program of the College of Agriculture, Health and Natural Resources (CAHNR) works in all 169 towns of Connecticut with a network of over 100 educators and scientists. Over 2,900 volunteers leverage the ability of Extension to work in every community.</w:t>
      </w:r>
    </w:p>
    <w:p w14:paraId="0B094F29" w14:textId="77777777" w:rsidR="00B97511" w:rsidRDefault="00B97511" w:rsidP="00B97511">
      <w:pPr>
        <w:rPr>
          <w:color w:val="000000" w:themeColor="text1"/>
        </w:rPr>
      </w:pPr>
    </w:p>
    <w:p w14:paraId="323C630E" w14:textId="43681563" w:rsidR="00B97511" w:rsidRPr="00B97511" w:rsidRDefault="00B97511" w:rsidP="00B97511">
      <w:pPr>
        <w:rPr>
          <w:b/>
          <w:u w:val="single"/>
        </w:rPr>
      </w:pPr>
      <w:r w:rsidRPr="00B97511">
        <w:rPr>
          <w:noProof/>
        </w:rPr>
        <w:drawing>
          <wp:anchor distT="0" distB="0" distL="114300" distR="114300" simplePos="0" relativeHeight="251659264" behindDoc="0" locked="0" layoutInCell="1" allowOverlap="1" wp14:anchorId="6DADDEDD" wp14:editId="424BC4F0">
            <wp:simplePos x="0" y="0"/>
            <wp:positionH relativeFrom="column">
              <wp:posOffset>4572000</wp:posOffset>
            </wp:positionH>
            <wp:positionV relativeFrom="paragraph">
              <wp:posOffset>50165</wp:posOffset>
            </wp:positionV>
            <wp:extent cx="1386205" cy="1245870"/>
            <wp:effectExtent l="0" t="0" r="10795" b="0"/>
            <wp:wrapTight wrapText="bothSides">
              <wp:wrapPolygon edited="0">
                <wp:start x="0" y="0"/>
                <wp:lineTo x="0" y="21138"/>
                <wp:lineTo x="21372" y="21138"/>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MSC Logo (Small).jpeg"/>
                    <pic:cNvPicPr/>
                  </pic:nvPicPr>
                  <pic:blipFill>
                    <a:blip r:embed="rId10">
                      <a:extLst>
                        <a:ext uri="{28A0092B-C50C-407E-A947-70E740481C1C}">
                          <a14:useLocalDpi xmlns:a14="http://schemas.microsoft.com/office/drawing/2010/main" val="0"/>
                        </a:ext>
                      </a:extLst>
                    </a:blip>
                    <a:stretch>
                      <a:fillRect/>
                    </a:stretch>
                  </pic:blipFill>
                  <pic:spPr>
                    <a:xfrm>
                      <a:off x="0" y="0"/>
                      <a:ext cx="1386205" cy="1245870"/>
                    </a:xfrm>
                    <a:prstGeom prst="rect">
                      <a:avLst/>
                    </a:prstGeom>
                  </pic:spPr>
                </pic:pic>
              </a:graphicData>
            </a:graphic>
            <wp14:sizeRelH relativeFrom="page">
              <wp14:pctWidth>0</wp14:pctWidth>
            </wp14:sizeRelH>
            <wp14:sizeRelV relativeFrom="page">
              <wp14:pctHeight>0</wp14:pctHeight>
            </wp14:sizeRelV>
          </wp:anchor>
        </w:drawing>
      </w:r>
      <w:r w:rsidRPr="00B97511">
        <w:rPr>
          <w:b/>
          <w:u w:val="single"/>
        </w:rPr>
        <w:t>About Connecticut Main Street Center</w:t>
      </w:r>
    </w:p>
    <w:p w14:paraId="51B0DD1D" w14:textId="77777777" w:rsidR="00B97511" w:rsidRPr="00B97511" w:rsidRDefault="00B97511" w:rsidP="00B97511"/>
    <w:p w14:paraId="091F70E3" w14:textId="77777777" w:rsidR="00B97511" w:rsidRPr="00B97511" w:rsidRDefault="000220BE" w:rsidP="00B97511">
      <w:hyperlink r:id="rId11" w:history="1">
        <w:r w:rsidR="00B97511" w:rsidRPr="00B97511">
          <w:rPr>
            <w:rStyle w:val="Hyperlink"/>
          </w:rPr>
          <w:t>CMSC’s</w:t>
        </w:r>
      </w:hyperlink>
      <w:r w:rsidR="00B97511" w:rsidRPr="00B97511">
        <w:t xml:space="preserve"> mission is to be the catalyst that ignites Connecticut’s Main Streets as the cornerstone of thriving communities. CMSC is dedicated to community and economic development within the context of historic preservation, and is committed to bringing Connecticut’s commercial districts back to life socially and economically.</w:t>
      </w:r>
    </w:p>
    <w:p w14:paraId="163A75A8" w14:textId="77777777" w:rsidR="00B97511" w:rsidRPr="00B97511" w:rsidRDefault="00B97511" w:rsidP="00B97511">
      <w:r w:rsidRPr="00B97511">
        <w:t xml:space="preserve">CMSC is supported by its Founding Sponsors, the </w:t>
      </w:r>
      <w:hyperlink r:id="rId12" w:history="1">
        <w:r w:rsidRPr="00B97511">
          <w:rPr>
            <w:rStyle w:val="Hyperlink"/>
          </w:rPr>
          <w:t>CT Department of Economic &amp; Community Development</w:t>
        </w:r>
      </w:hyperlink>
      <w:r w:rsidRPr="00B97511">
        <w:t xml:space="preserve"> (DECD) and </w:t>
      </w:r>
      <w:hyperlink r:id="rId13" w:history="1">
        <w:r w:rsidRPr="00B97511">
          <w:rPr>
            <w:rStyle w:val="Hyperlink"/>
          </w:rPr>
          <w:t>Eversource Energy</w:t>
        </w:r>
      </w:hyperlink>
      <w:r w:rsidRPr="00B97511">
        <w:t>. CMSC is also supported by its Growth Sponsors, </w:t>
      </w:r>
      <w:hyperlink r:id="rId14" w:history="1">
        <w:r w:rsidRPr="00B97511">
          <w:rPr>
            <w:rStyle w:val="Hyperlink"/>
          </w:rPr>
          <w:t>UIL Holdings Corp.</w:t>
        </w:r>
      </w:hyperlink>
      <w:r w:rsidRPr="00B97511">
        <w:t xml:space="preserve">  and the </w:t>
      </w:r>
      <w:hyperlink r:id="rId15" w:history="1">
        <w:r w:rsidRPr="00B97511">
          <w:rPr>
            <w:rStyle w:val="Hyperlink"/>
          </w:rPr>
          <w:t>State Historic Preservation Office</w:t>
        </w:r>
      </w:hyperlink>
      <w:r w:rsidRPr="00B97511">
        <w:t xml:space="preserve">. More information is available at </w:t>
      </w:r>
      <w:hyperlink r:id="rId16" w:history="1">
        <w:r w:rsidRPr="00B97511">
          <w:rPr>
            <w:rStyle w:val="Hyperlink"/>
          </w:rPr>
          <w:t>www.ctmainstreet.org</w:t>
        </w:r>
      </w:hyperlink>
      <w:r w:rsidRPr="00B97511">
        <w:t>.  </w:t>
      </w:r>
    </w:p>
    <w:p w14:paraId="5BC0628E" w14:textId="77777777" w:rsidR="00B97511" w:rsidRPr="00B97511" w:rsidRDefault="00B97511" w:rsidP="00B97511"/>
    <w:p w14:paraId="7E91C816" w14:textId="77777777" w:rsidR="00B97511" w:rsidRPr="00B97511" w:rsidRDefault="00B97511" w:rsidP="00B97511"/>
    <w:p w14:paraId="0069C418" w14:textId="77777777" w:rsidR="00B97511" w:rsidRDefault="00B97511"/>
    <w:sectPr w:rsidR="00B97511" w:rsidSect="0036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P. Westa">
    <w15:presenceInfo w15:providerId="AD" w15:userId="S-1-5-21-566172387-1616269945-924725345-100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F8"/>
    <w:rsid w:val="000220BE"/>
    <w:rsid w:val="002C1F31"/>
    <w:rsid w:val="00361454"/>
    <w:rsid w:val="0044798C"/>
    <w:rsid w:val="004E1D82"/>
    <w:rsid w:val="0052351E"/>
    <w:rsid w:val="00675A6C"/>
    <w:rsid w:val="006958F8"/>
    <w:rsid w:val="006A41B0"/>
    <w:rsid w:val="007E2BF9"/>
    <w:rsid w:val="0097599E"/>
    <w:rsid w:val="00B37E01"/>
    <w:rsid w:val="00B97511"/>
    <w:rsid w:val="00BD0A67"/>
    <w:rsid w:val="00C86F8C"/>
    <w:rsid w:val="00D10C5E"/>
    <w:rsid w:val="00ED650D"/>
    <w:rsid w:val="00EF6673"/>
    <w:rsid w:val="00F71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F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8F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958F8"/>
  </w:style>
  <w:style w:type="character" w:styleId="Hyperlink">
    <w:name w:val="Hyperlink"/>
    <w:basedOn w:val="DefaultParagraphFont"/>
    <w:uiPriority w:val="99"/>
    <w:unhideWhenUsed/>
    <w:rsid w:val="0097599E"/>
    <w:rPr>
      <w:color w:val="0563C1" w:themeColor="hyperlink"/>
      <w:u w:val="single"/>
    </w:rPr>
  </w:style>
  <w:style w:type="character" w:styleId="FollowedHyperlink">
    <w:name w:val="FollowedHyperlink"/>
    <w:basedOn w:val="DefaultParagraphFont"/>
    <w:uiPriority w:val="99"/>
    <w:semiHidden/>
    <w:unhideWhenUsed/>
    <w:rsid w:val="00B37E01"/>
    <w:rPr>
      <w:color w:val="954F72" w:themeColor="followedHyperlink"/>
      <w:u w:val="single"/>
    </w:rPr>
  </w:style>
  <w:style w:type="paragraph" w:styleId="BalloonText">
    <w:name w:val="Balloon Text"/>
    <w:basedOn w:val="Normal"/>
    <w:link w:val="BalloonTextChar"/>
    <w:uiPriority w:val="99"/>
    <w:semiHidden/>
    <w:unhideWhenUsed/>
    <w:rsid w:val="00022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0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8F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958F8"/>
  </w:style>
  <w:style w:type="character" w:styleId="Hyperlink">
    <w:name w:val="Hyperlink"/>
    <w:basedOn w:val="DefaultParagraphFont"/>
    <w:uiPriority w:val="99"/>
    <w:unhideWhenUsed/>
    <w:rsid w:val="0097599E"/>
    <w:rPr>
      <w:color w:val="0563C1" w:themeColor="hyperlink"/>
      <w:u w:val="single"/>
    </w:rPr>
  </w:style>
  <w:style w:type="character" w:styleId="FollowedHyperlink">
    <w:name w:val="FollowedHyperlink"/>
    <w:basedOn w:val="DefaultParagraphFont"/>
    <w:uiPriority w:val="99"/>
    <w:semiHidden/>
    <w:unhideWhenUsed/>
    <w:rsid w:val="00B37E01"/>
    <w:rPr>
      <w:color w:val="954F72" w:themeColor="followedHyperlink"/>
      <w:u w:val="single"/>
    </w:rPr>
  </w:style>
  <w:style w:type="paragraph" w:styleId="BalloonText">
    <w:name w:val="Balloon Text"/>
    <w:basedOn w:val="Normal"/>
    <w:link w:val="BalloonTextChar"/>
    <w:uiPriority w:val="99"/>
    <w:semiHidden/>
    <w:unhideWhenUsed/>
    <w:rsid w:val="00022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0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484">
      <w:bodyDiv w:val="1"/>
      <w:marLeft w:val="0"/>
      <w:marRight w:val="0"/>
      <w:marTop w:val="0"/>
      <w:marBottom w:val="0"/>
      <w:divBdr>
        <w:top w:val="none" w:sz="0" w:space="0" w:color="auto"/>
        <w:left w:val="none" w:sz="0" w:space="0" w:color="auto"/>
        <w:bottom w:val="none" w:sz="0" w:space="0" w:color="auto"/>
        <w:right w:val="none" w:sz="0" w:space="0" w:color="auto"/>
      </w:divBdr>
    </w:div>
    <w:div w:id="111019238">
      <w:bodyDiv w:val="1"/>
      <w:marLeft w:val="0"/>
      <w:marRight w:val="0"/>
      <w:marTop w:val="0"/>
      <w:marBottom w:val="0"/>
      <w:divBdr>
        <w:top w:val="none" w:sz="0" w:space="0" w:color="auto"/>
        <w:left w:val="none" w:sz="0" w:space="0" w:color="auto"/>
        <w:bottom w:val="none" w:sz="0" w:space="0" w:color="auto"/>
        <w:right w:val="none" w:sz="0" w:space="0" w:color="auto"/>
      </w:divBdr>
    </w:div>
    <w:div w:id="262033187">
      <w:bodyDiv w:val="1"/>
      <w:marLeft w:val="0"/>
      <w:marRight w:val="0"/>
      <w:marTop w:val="0"/>
      <w:marBottom w:val="0"/>
      <w:divBdr>
        <w:top w:val="none" w:sz="0" w:space="0" w:color="auto"/>
        <w:left w:val="none" w:sz="0" w:space="0" w:color="auto"/>
        <w:bottom w:val="none" w:sz="0" w:space="0" w:color="auto"/>
        <w:right w:val="none" w:sz="0" w:space="0" w:color="auto"/>
      </w:divBdr>
    </w:div>
    <w:div w:id="1057434472">
      <w:bodyDiv w:val="1"/>
      <w:marLeft w:val="0"/>
      <w:marRight w:val="0"/>
      <w:marTop w:val="0"/>
      <w:marBottom w:val="0"/>
      <w:divBdr>
        <w:top w:val="none" w:sz="0" w:space="0" w:color="auto"/>
        <w:left w:val="none" w:sz="0" w:space="0" w:color="auto"/>
        <w:bottom w:val="none" w:sz="0" w:space="0" w:color="auto"/>
        <w:right w:val="none" w:sz="0" w:space="0" w:color="auto"/>
      </w:divBdr>
    </w:div>
    <w:div w:id="1100681690">
      <w:bodyDiv w:val="1"/>
      <w:marLeft w:val="0"/>
      <w:marRight w:val="0"/>
      <w:marTop w:val="0"/>
      <w:marBottom w:val="0"/>
      <w:divBdr>
        <w:top w:val="none" w:sz="0" w:space="0" w:color="auto"/>
        <w:left w:val="none" w:sz="0" w:space="0" w:color="auto"/>
        <w:bottom w:val="none" w:sz="0" w:space="0" w:color="auto"/>
        <w:right w:val="none" w:sz="0" w:space="0" w:color="auto"/>
      </w:divBdr>
    </w:div>
    <w:div w:id="1428817010">
      <w:bodyDiv w:val="1"/>
      <w:marLeft w:val="0"/>
      <w:marRight w:val="0"/>
      <w:marTop w:val="0"/>
      <w:marBottom w:val="0"/>
      <w:divBdr>
        <w:top w:val="none" w:sz="0" w:space="0" w:color="auto"/>
        <w:left w:val="none" w:sz="0" w:space="0" w:color="auto"/>
        <w:bottom w:val="none" w:sz="0" w:space="0" w:color="auto"/>
        <w:right w:val="none" w:sz="0" w:space="0" w:color="auto"/>
      </w:divBdr>
    </w:div>
    <w:div w:id="2026129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tmainstreet.org/?utm_source=Press+Release+-+2016+Awards+of+Excellence+Winners+Announced&amp;utm_campaign=Press+Release-2016+Awards+of+Excellence+Winners+Announced&amp;utm_medium=email" TargetMode="External"/><Relationship Id="rId12" Type="http://schemas.openxmlformats.org/officeDocument/2006/relationships/hyperlink" Target="http://www.ct.gov/ecd/site/default.asp?utm_source=Press+Release+-+2016+Awards+of+Excellence+Winners+Announced&amp;utm_campaign=Press+Release-2016+Awards+of+Excellence+Winners+Announced&amp;utm_medium=email" TargetMode="External"/><Relationship Id="rId13" Type="http://schemas.openxmlformats.org/officeDocument/2006/relationships/hyperlink" Target="https://www.eversource.com/content?utm_source=Press+Release+-+2016+Awards+of+Excellence+Winners+Announced&amp;utm_campaign=Press+Release-2016+Awards+of+Excellence+Winners+Announced&amp;utm_medium=email" TargetMode="External"/><Relationship Id="rId14" Type="http://schemas.openxmlformats.org/officeDocument/2006/relationships/hyperlink" Target="https://www.uinet.com/wps/portal/uinet/home/%21ut/p/a1/04_Sj9CPykssy0xPLMnMz0vMAfGjzOJ9_D3dfZ3NPR09wwJNDTxNPI0C_YOcDQ0MDIAKIoEKDHAARwNC-sP1o9CUBJuZAJW4OpqHePoZuBsaQRXgsaIgN8Ig01FREQBdElJH/dl5/d5/L2dBISEvZ0FBIS9nQSEh/?utm_source=Press+Release+-+2016+Awards+of+Excellence+Winners+Announced&amp;utm_campaign=Press+Release-2016+Awards+of+Excellence+Winners+Announced&amp;utm_medium=email" TargetMode="External"/><Relationship Id="rId15" Type="http://schemas.openxmlformats.org/officeDocument/2006/relationships/hyperlink" Target="http://www.ct.gov/cct/cwp/view.asp?a=3948&amp;q=293806&amp;utm_source=Press+Release+-+2016+Awards+of+Excellence+Winners+Announced&amp;utm_campaign=Press+Release-2016+Awards+of+Excellence+Winners+Announced&amp;utm_medium=email" TargetMode="External"/><Relationship Id="rId16" Type="http://schemas.openxmlformats.org/officeDocument/2006/relationships/hyperlink" Target="http://www.ctmainstreet.org/?utm_source=Press+Release+-+2016+Awards+of+Excellence+Winners+Announced&amp;utm_campaign=Press+Release-2016+Awards+of+Excellence+Winners+Announced&amp;utm_medium=email"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munities.extension.uconn.edu/firstimpressions/" TargetMode="External"/><Relationship Id="rId6" Type="http://schemas.openxmlformats.org/officeDocument/2006/relationships/hyperlink" Target="http://s.uconn.edu/3ww" TargetMode="External"/><Relationship Id="rId7" Type="http://schemas.openxmlformats.org/officeDocument/2006/relationships/hyperlink" Target="http://communities.extension.uconn.edu/firstimpressions/" TargetMode="External"/><Relationship Id="rId8" Type="http://schemas.openxmlformats.org/officeDocument/2006/relationships/image" Target="media/image1.jpeg"/><Relationship Id="rId9" Type="http://schemas.openxmlformats.org/officeDocument/2006/relationships/hyperlink" Target="http://extension.uconn.edu/"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4646</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 HEALTH &amp; NAT RCS</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Brown</cp:lastModifiedBy>
  <cp:revision>2</cp:revision>
  <dcterms:created xsi:type="dcterms:W3CDTF">2017-10-26T17:33:00Z</dcterms:created>
  <dcterms:modified xsi:type="dcterms:W3CDTF">2017-10-26T17:33:00Z</dcterms:modified>
</cp:coreProperties>
</file>